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9F" w:rsidRDefault="00BF7D9F" w:rsidP="00BF7D9F">
      <w:pPr>
        <w:spacing w:after="160" w:line="259" w:lineRule="auto"/>
        <w:ind w:firstLine="709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№2</w:t>
      </w:r>
    </w:p>
    <w:p w:rsidR="00F67959" w:rsidRPr="00EF7F7D" w:rsidRDefault="00F67959" w:rsidP="00F67959">
      <w:pPr>
        <w:spacing w:after="160" w:line="259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F7F7D">
        <w:rPr>
          <w:rFonts w:ascii="Times New Roman" w:hAnsi="Times New Roman" w:cs="Times New Roman"/>
          <w:sz w:val="28"/>
        </w:rPr>
        <w:t>Описание этапов инспекции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Орган инспекции Филиала Федерального бюджетного учреждения здравоохранения «Центр гигиены и эпидемиологии в городе Санкт-Петербурге и Ленинградской области» на транспорте осуществляет инспекцию продукции, процессов в соответствии с законодательством Российской Федерации в области обеспечения санитарно-эпидемиологического благополучия населения на следующих этапах инспекции: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I.</w:t>
      </w:r>
      <w:r w:rsidRPr="004968B9">
        <w:rPr>
          <w:rFonts w:ascii="Times New Roman" w:hAnsi="Times New Roman" w:cs="Times New Roman"/>
          <w:sz w:val="28"/>
        </w:rPr>
        <w:tab/>
        <w:t>Проектирование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Под проектированием понимается процесс составления документации, необходимой для создания или размещения объекта в заданных условиях, на основе описания и/или процесса преобразования (в том числе неоднократного, например, капитальный ремонт), с приложением необходимых расчетов, чертежей, схем и информации о создаваемом объекте, в объеме, достаточном для создания (размещения) объекта.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осуществляется санитарно-эпидемиологическая экспертиза, объектом инспекции является проектная, техническая или иная документация, требования к которой включены в утвержденную национальным органом по аккредитации область аккредитации.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II.</w:t>
      </w:r>
      <w:r w:rsidRPr="004968B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Реализация</w:t>
      </w:r>
      <w:r w:rsidRPr="004968B9">
        <w:rPr>
          <w:rFonts w:ascii="Times New Roman" w:hAnsi="Times New Roman" w:cs="Times New Roman"/>
          <w:sz w:val="28"/>
        </w:rPr>
        <w:t xml:space="preserve"> 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выполняется санитарно-эпидемиологическая экспертиза объектов, находящихся на стадии жизненного цикла «Реализация» пищевых продуктов, пищевых добавок, продовольственного сырья, а также контактирующих с ними материалов и изделий, непищевой продукции;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E0353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ab/>
      </w:r>
      <w:r w:rsidRPr="004968B9">
        <w:rPr>
          <w:rFonts w:ascii="Times New Roman" w:hAnsi="Times New Roman" w:cs="Times New Roman"/>
          <w:sz w:val="28"/>
        </w:rPr>
        <w:t>Хранение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выполняется санитарно-эпидемиологическая экспертиза объектов, находящихся на стадии жизненного цикла «Реализация» пищевых продуктов, пищевых добавок, продовольственного сырья, а также контактирующих с ними материалов и изделий, непищевой продукции;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IV</w:t>
      </w:r>
      <w:r w:rsidRPr="00E0353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ab/>
      </w:r>
      <w:r w:rsidRPr="004968B9">
        <w:rPr>
          <w:rFonts w:ascii="Times New Roman" w:hAnsi="Times New Roman" w:cs="Times New Roman"/>
          <w:sz w:val="28"/>
        </w:rPr>
        <w:t>Транспортировка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выполняется санитарно-эпидемиологическая экспертиза объектов, находящихся на стадии жизненного цикла «Транспортировка» пищевых продуктов, пищевых добавок, продовольственного сырья, а также контактирующих с ними материалов и изделий, непищевой продукции;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V</w:t>
      </w:r>
      <w:r w:rsidRPr="00E0353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ab/>
      </w:r>
      <w:r w:rsidRPr="004968B9">
        <w:rPr>
          <w:rFonts w:ascii="Times New Roman" w:hAnsi="Times New Roman" w:cs="Times New Roman"/>
          <w:sz w:val="28"/>
        </w:rPr>
        <w:t>Утилизация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выполняется санитарно-эпидемиологическая экспертиза объектов, находящихся на стадии жизненного цикла «Утилизация» пищевых продуктов, пищевых добавок, продовольственного сырья, а также контактирующих с ними материалов и изделий, непищевой продукции;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</w:t>
      </w:r>
      <w:r w:rsidRPr="004968B9">
        <w:rPr>
          <w:rFonts w:ascii="Times New Roman" w:hAnsi="Times New Roman" w:cs="Times New Roman"/>
          <w:sz w:val="28"/>
        </w:rPr>
        <w:t>.</w:t>
      </w:r>
      <w:r w:rsidRPr="004968B9">
        <w:rPr>
          <w:rFonts w:ascii="Times New Roman" w:hAnsi="Times New Roman" w:cs="Times New Roman"/>
          <w:sz w:val="28"/>
        </w:rPr>
        <w:tab/>
        <w:t xml:space="preserve">Первоначальная инспекция 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 xml:space="preserve">На данном этапе специалистами ОИ выполняются санитарно-эпидемиологическое обследование, в т.ч. для целей лицензирования, получения судовых санитарных свидетельств на право плавания, санитарно-эпидемиологическая экспертиза по результатам лабораторных испытаний (атмосферного воздуха, воздуха помещений, бактериальной обсемененности воздушной среды, почвы, воды, смывов, стерильности, эффективности стерилизации стерилизующей техники, отходов производства и потребления, дезинфицирующих средств), измерений физических факторов (уровни шума, вибрации, ионизирующие и неионизирующие излучения, </w:t>
      </w:r>
      <w:proofErr w:type="spellStart"/>
      <w:r w:rsidRPr="004968B9">
        <w:rPr>
          <w:rFonts w:ascii="Times New Roman" w:hAnsi="Times New Roman" w:cs="Times New Roman"/>
          <w:sz w:val="28"/>
        </w:rPr>
        <w:t>гипогеомагнитные</w:t>
      </w:r>
      <w:proofErr w:type="spellEnd"/>
      <w:r w:rsidRPr="004968B9">
        <w:rPr>
          <w:rFonts w:ascii="Times New Roman" w:hAnsi="Times New Roman" w:cs="Times New Roman"/>
          <w:sz w:val="28"/>
        </w:rPr>
        <w:t xml:space="preserve"> поля, освещенность, параметры микроклимата, аэроионный состав воздуха и др.);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 w:rsidRPr="001174DF">
        <w:rPr>
          <w:rFonts w:ascii="Times New Roman" w:hAnsi="Times New Roman" w:cs="Times New Roman"/>
          <w:sz w:val="28"/>
        </w:rPr>
        <w:t>.</w:t>
      </w:r>
      <w:r w:rsidRPr="001174D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Ввод в эксплуатацию</w:t>
      </w:r>
    </w:p>
    <w:p w:rsidR="00DA6EE3" w:rsidRPr="001174DF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1174DF">
        <w:rPr>
          <w:rFonts w:ascii="Times New Roman" w:hAnsi="Times New Roman" w:cs="Times New Roman"/>
          <w:sz w:val="28"/>
        </w:rPr>
        <w:t xml:space="preserve">санитарно-эпидемиологическое обследование, в т.ч. для целей лицензирования, получения судовых санитарных свидетельств на право плавания, санитарно-эпидемиологическая экспертиза по результатам лабораторных испытаний (атмосферного воздуха, воздуха помещений, бактериальной обсемененности воздушной среды, почвы, воды, смывов, стерильности, эффективности стерилизации стерилизующей техники, отходов производства и потребления, дезинфицирующих средств), измерений физических факторов (уровни шума, вибрации, ионизирующие и неионизирующие излучения, </w:t>
      </w:r>
      <w:proofErr w:type="spellStart"/>
      <w:r w:rsidRPr="001174DF">
        <w:rPr>
          <w:rFonts w:ascii="Times New Roman" w:hAnsi="Times New Roman" w:cs="Times New Roman"/>
          <w:sz w:val="28"/>
        </w:rPr>
        <w:t>гипогеомагнитные</w:t>
      </w:r>
      <w:proofErr w:type="spellEnd"/>
      <w:r w:rsidRPr="001174DF">
        <w:rPr>
          <w:rFonts w:ascii="Times New Roman" w:hAnsi="Times New Roman" w:cs="Times New Roman"/>
          <w:sz w:val="28"/>
        </w:rPr>
        <w:t xml:space="preserve"> поля, освещенность, параметры микроклимата, аэроионный состав воздуха и др.)</w:t>
      </w:r>
    </w:p>
    <w:p w:rsidR="00DA6EE3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VIII</w:t>
      </w:r>
      <w:r w:rsidRPr="001174DF">
        <w:rPr>
          <w:rFonts w:ascii="Times New Roman" w:hAnsi="Times New Roman" w:cs="Times New Roman"/>
          <w:sz w:val="28"/>
        </w:rPr>
        <w:t>.</w:t>
      </w:r>
      <w:r w:rsidRPr="001174D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Эксплуатация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выполняются: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экспертиза: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1)</w:t>
      </w:r>
      <w:r w:rsidRPr="004968B9">
        <w:rPr>
          <w:rFonts w:ascii="Times New Roman" w:hAnsi="Times New Roman" w:cs="Times New Roman"/>
          <w:sz w:val="28"/>
        </w:rPr>
        <w:tab/>
        <w:t>условий организации питания населения в специально оборудованных местах (столовых, ресторанах, кафе, барах и других), в том числе приготовления пищи и напитков, их хранения и реализации населению;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2)</w:t>
      </w:r>
      <w:r w:rsidRPr="004968B9">
        <w:rPr>
          <w:rFonts w:ascii="Times New Roman" w:hAnsi="Times New Roman" w:cs="Times New Roman"/>
          <w:sz w:val="28"/>
        </w:rPr>
        <w:tab/>
        <w:t xml:space="preserve">условий организации питания в дошкольных и других образовательных учреждениях, лечебно-профилактических </w:t>
      </w:r>
      <w:r w:rsidRPr="004968B9">
        <w:rPr>
          <w:rFonts w:ascii="Times New Roman" w:hAnsi="Times New Roman" w:cs="Times New Roman"/>
          <w:sz w:val="28"/>
        </w:rPr>
        <w:lastRenderedPageBreak/>
        <w:t>учреждениях, оздоровительных учреждениях и учреждениях социальной защиты;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3)</w:t>
      </w:r>
      <w:r w:rsidRPr="004968B9">
        <w:rPr>
          <w:rFonts w:ascii="Times New Roman" w:hAnsi="Times New Roman" w:cs="Times New Roman"/>
          <w:sz w:val="28"/>
        </w:rPr>
        <w:tab/>
        <w:t>безопасности водных объектов, используемых для питьевого и хозяйственно-бытового водоснабжения, для водоснабжения пищевых предприятий, а также в лечебных, оздоровительных и рекреационных целях, в том числе водных объектов, расположенных в черте городских и сельских поселений;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4)</w:t>
      </w:r>
      <w:r w:rsidRPr="004968B9">
        <w:rPr>
          <w:rFonts w:ascii="Times New Roman" w:hAnsi="Times New Roman" w:cs="Times New Roman"/>
          <w:sz w:val="28"/>
        </w:rPr>
        <w:tab/>
        <w:t>безопасности питьевой воды централизованных, нецентрализованных систем питьевого водоснабжения населения;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5)</w:t>
      </w:r>
      <w:r w:rsidRPr="004968B9">
        <w:rPr>
          <w:rFonts w:ascii="Times New Roman" w:hAnsi="Times New Roman" w:cs="Times New Roman"/>
          <w:sz w:val="28"/>
        </w:rPr>
        <w:tab/>
        <w:t>соответствия атмосферного воздуха критериям безопасности и (или) безвредности для человека в городских и сельских поселениях, на территориях промышленных организаций, а также воздуха в рабочих зонах производственных помещений, жилых и других помещениях (местах постоянного или временного пребывания человека);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6)</w:t>
      </w:r>
      <w:r w:rsidRPr="004968B9">
        <w:rPr>
          <w:rFonts w:ascii="Times New Roman" w:hAnsi="Times New Roman" w:cs="Times New Roman"/>
          <w:sz w:val="28"/>
        </w:rPr>
        <w:tab/>
        <w:t>безопасной эксплуатации производственных и иных нежилых помещений, зданий, сооружений, оборудования;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7)</w:t>
      </w:r>
      <w:r w:rsidRPr="004968B9">
        <w:rPr>
          <w:rFonts w:ascii="Times New Roman" w:hAnsi="Times New Roman" w:cs="Times New Roman"/>
          <w:sz w:val="28"/>
        </w:rPr>
        <w:tab/>
        <w:t>безопасной эксплуатации транспортных средств и объектов транспортной инфраструктуры;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экспертиза, в т.ч. для целей лицензирования, получения судовых санитарных свидетельств на право плавания;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 xml:space="preserve">санитарно-эпидемиологическая экспертиза по результатам лабораторных испытаний атмосферного воздуха, воздуха помещений, воздуха рабочей зоны, бактериальной обсемененности воздушной среды, почвы, воды, смывов, стерильности, эффективности стерилизации стерилизующей техники, отходов производства и потребления, дезинфицирующих средств, инструментальных измерений физических факторов (уровни шума, вибрации, ионизирующие и неионизирующие излучения, </w:t>
      </w:r>
      <w:proofErr w:type="spellStart"/>
      <w:r w:rsidRPr="004968B9">
        <w:rPr>
          <w:rFonts w:ascii="Times New Roman" w:hAnsi="Times New Roman" w:cs="Times New Roman"/>
          <w:sz w:val="28"/>
        </w:rPr>
        <w:t>гипогеомагнитные</w:t>
      </w:r>
      <w:proofErr w:type="spellEnd"/>
      <w:r w:rsidRPr="004968B9">
        <w:rPr>
          <w:rFonts w:ascii="Times New Roman" w:hAnsi="Times New Roman" w:cs="Times New Roman"/>
          <w:sz w:val="28"/>
        </w:rPr>
        <w:t xml:space="preserve"> поля, освещенность, параметры микроклимата, аэроионного состава воздуха и др.);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деятельность, предшествующая основному этапу инспекции – санитарно-эпидемиологическое обследование;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 условий труда в целях расследования профессиональных заболеваний, отравлений;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санитарно-эпидемиологическое обследование в целях расследования профессиональных заболеваний, отравлений;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lastRenderedPageBreak/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санитарно-эпидемиологическое обследование в целях расследования инфекционных заболеваний.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IX</w:t>
      </w:r>
      <w:r w:rsidRPr="004968B9">
        <w:rPr>
          <w:rFonts w:ascii="Times New Roman" w:hAnsi="Times New Roman" w:cs="Times New Roman"/>
          <w:sz w:val="28"/>
        </w:rPr>
        <w:t>.</w:t>
      </w:r>
      <w:r w:rsidRPr="004968B9">
        <w:rPr>
          <w:rFonts w:ascii="Times New Roman" w:hAnsi="Times New Roman" w:cs="Times New Roman"/>
          <w:sz w:val="28"/>
        </w:rPr>
        <w:tab/>
        <w:t>Инспекция в процессе эксплуатации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На данном этапе специалистами ОИ выполняются: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экспертиза: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1)</w:t>
      </w:r>
      <w:r w:rsidRPr="004968B9">
        <w:rPr>
          <w:rFonts w:ascii="Times New Roman" w:hAnsi="Times New Roman" w:cs="Times New Roman"/>
          <w:sz w:val="28"/>
        </w:rPr>
        <w:tab/>
        <w:t>условий организации питания населения в специально оборудованных местах (столовых, ресторанах, кафе, барах и других), в том числе приготовления пищи и напитков, их хранения и реализации населению;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2)</w:t>
      </w:r>
      <w:r w:rsidRPr="004968B9">
        <w:rPr>
          <w:rFonts w:ascii="Times New Roman" w:hAnsi="Times New Roman" w:cs="Times New Roman"/>
          <w:sz w:val="28"/>
        </w:rPr>
        <w:tab/>
        <w:t>условий организации питания в дошкольных и других образовательных учреждениях, лечебно-профилактических учреждениях, оздоровительных учреждениях и учреждениях социальной защиты;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3)</w:t>
      </w:r>
      <w:r w:rsidRPr="004968B9">
        <w:rPr>
          <w:rFonts w:ascii="Times New Roman" w:hAnsi="Times New Roman" w:cs="Times New Roman"/>
          <w:sz w:val="28"/>
        </w:rPr>
        <w:tab/>
        <w:t>безопасности водных объектов, используемых для питьевого и хозяйственно-бытового водоснабжения, для водоснабжения пищевых предприятий, а также в лечебных, оздоровительных и рекреационных целях, в том числе водных объектов, расположенных в черте городских и сельских поселений;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4)</w:t>
      </w:r>
      <w:r w:rsidRPr="004968B9">
        <w:rPr>
          <w:rFonts w:ascii="Times New Roman" w:hAnsi="Times New Roman" w:cs="Times New Roman"/>
          <w:sz w:val="28"/>
        </w:rPr>
        <w:tab/>
        <w:t>безопасности питьевой воды централизованных, нецентрализованных систем питьевого водоснабжения населения;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5)</w:t>
      </w:r>
      <w:r w:rsidRPr="004968B9">
        <w:rPr>
          <w:rFonts w:ascii="Times New Roman" w:hAnsi="Times New Roman" w:cs="Times New Roman"/>
          <w:sz w:val="28"/>
        </w:rPr>
        <w:tab/>
        <w:t>соответствия атмосферного воздуха критериям безопасности и (или) безвредности для человека в городских и сельских поселениях, на территориях промышленных организаций, а также воздуха в рабочих зонах производственных помещений, жилых и других помещениях (местах постоянного или временного пребывания человека);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6)</w:t>
      </w:r>
      <w:r w:rsidRPr="004968B9">
        <w:rPr>
          <w:rFonts w:ascii="Times New Roman" w:hAnsi="Times New Roman" w:cs="Times New Roman"/>
          <w:sz w:val="28"/>
        </w:rPr>
        <w:tab/>
        <w:t>безопасной эксплуатации производственных и иных нежилых помещений, зданий, сооружений, оборудования;</w:t>
      </w:r>
    </w:p>
    <w:p w:rsidR="00DA6EE3" w:rsidRPr="004968B9" w:rsidRDefault="00DA6EE3" w:rsidP="00DA6EE3">
      <w:pPr>
        <w:spacing w:after="160" w:line="259" w:lineRule="auto"/>
        <w:ind w:left="1418" w:firstLine="709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7)</w:t>
      </w:r>
      <w:r w:rsidRPr="004968B9">
        <w:rPr>
          <w:rFonts w:ascii="Times New Roman" w:hAnsi="Times New Roman" w:cs="Times New Roman"/>
          <w:sz w:val="28"/>
        </w:rPr>
        <w:tab/>
        <w:t>безопасной эксплуатации транспортных средств и объектов транспортной инфраструктуры;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экспертиза, в т.ч. для целей лицензирования, получения судовых санитарных свидетельств на право плавания;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 xml:space="preserve">санитарно-эпидемиологическая экспертиза по результатам лабораторных испытаний атмосферного воздуха, воздуха помещений, воздуха рабочей зоны, бактериальной обсемененности воздушной среды, почвы, воды, смывов, стерильности, эффективности стерилизации </w:t>
      </w:r>
      <w:r w:rsidRPr="004968B9">
        <w:rPr>
          <w:rFonts w:ascii="Times New Roman" w:hAnsi="Times New Roman" w:cs="Times New Roman"/>
          <w:sz w:val="28"/>
        </w:rPr>
        <w:lastRenderedPageBreak/>
        <w:t xml:space="preserve">стерилизующей техники, отходов производства и потребления, дезинфицирующих средств, инструментальных измерений физических факторов (уровни шума, вибрации, ионизирующие и неионизирующие излучения, </w:t>
      </w:r>
      <w:proofErr w:type="spellStart"/>
      <w:r w:rsidRPr="004968B9">
        <w:rPr>
          <w:rFonts w:ascii="Times New Roman" w:hAnsi="Times New Roman" w:cs="Times New Roman"/>
          <w:sz w:val="28"/>
        </w:rPr>
        <w:t>гипогеомагнитные</w:t>
      </w:r>
      <w:proofErr w:type="spellEnd"/>
      <w:r w:rsidRPr="004968B9">
        <w:rPr>
          <w:rFonts w:ascii="Times New Roman" w:hAnsi="Times New Roman" w:cs="Times New Roman"/>
          <w:sz w:val="28"/>
        </w:rPr>
        <w:t xml:space="preserve"> поля, освещенность, параметры микроклимата, аэроионного состава воздуха и др.);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деятельность, предшествующая основному этапу инспекции – санитарно-эпидемиологическое обследование;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 условий труда в целях расследования профессиональных заболеваний, отравлений;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санитарно-эпидемиологическое обследование в целях расследования профессиональных заболеваний, отравлений;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−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санитарно-эпидемиологическое обследование в целях расследования инфекционных заболеваний.</w:t>
      </w:r>
    </w:p>
    <w:p w:rsidR="00DA6EE3" w:rsidRPr="004968B9" w:rsidRDefault="00DA6EE3" w:rsidP="00DA6EE3">
      <w:pPr>
        <w:spacing w:after="160" w:line="259" w:lineRule="auto"/>
        <w:ind w:left="426" w:firstLine="992"/>
        <w:jc w:val="both"/>
        <w:rPr>
          <w:rFonts w:ascii="Times New Roman" w:hAnsi="Times New Roman" w:cs="Times New Roman"/>
          <w:sz w:val="28"/>
        </w:rPr>
      </w:pPr>
      <w:r w:rsidRPr="004968B9">
        <w:rPr>
          <w:rFonts w:ascii="Times New Roman" w:hAnsi="Times New Roman" w:cs="Times New Roman"/>
          <w:sz w:val="28"/>
        </w:rPr>
        <w:t>–</w:t>
      </w:r>
      <w:r w:rsidRPr="004968B9">
        <w:rPr>
          <w:rFonts w:ascii="Times New Roman" w:hAnsi="Times New Roman" w:cs="Times New Roman"/>
          <w:sz w:val="28"/>
        </w:rPr>
        <w:tab/>
        <w:t>санитарно-эпидемиологическая экспертиза пищевых продуктов, пищевых добавок, продовольственного сырья, а также контактирующих с ними материалов и изделий, непищевой продукции, отходов производства и потребления, а также санитарно-эпидемиологическая экспертиза, осуществляющаяся в целях санитарно-карантинного контроля грузов, поступающих на территорию Российской Федерации и Евразийского экономического союза или экспортируемых с территории Российской Федерации и Евразийского экономического союза (санитарно-эпидемиологическая экспертиза условий транспортирования продукции (в том числе продукции, содержащей или являющейся источником ионизирующего излучения, радиоактивных веществ, материалов и изделий, содержащих природные и (или) техногенные радионуклиды, санитарно-эпидемиологическая экспертиза условий транспортирования лома и отходов черных и цветных металлов)</w:t>
      </w:r>
    </w:p>
    <w:p w:rsidR="00DA6EE3" w:rsidRPr="004968B9" w:rsidRDefault="00DA6EE3" w:rsidP="00DA6EE3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</w:t>
      </w:r>
      <w:r w:rsidRPr="004968B9">
        <w:rPr>
          <w:rFonts w:ascii="Times New Roman" w:hAnsi="Times New Roman" w:cs="Times New Roman"/>
          <w:sz w:val="28"/>
        </w:rPr>
        <w:t>.</w:t>
      </w:r>
      <w:r w:rsidRPr="004968B9">
        <w:rPr>
          <w:rFonts w:ascii="Times New Roman" w:hAnsi="Times New Roman" w:cs="Times New Roman"/>
          <w:sz w:val="28"/>
        </w:rPr>
        <w:tab/>
        <w:t>Надзор</w:t>
      </w:r>
    </w:p>
    <w:p w:rsidR="00DA6EE3" w:rsidRDefault="00DA6EE3" w:rsidP="00DA6EE3">
      <w:pPr>
        <w:pStyle w:val="a3"/>
        <w:spacing w:beforeLines="60" w:before="144" w:afterLines="60" w:after="144"/>
        <w:ind w:left="0" w:firstLine="709"/>
        <w:contextualSpacing w:val="0"/>
        <w:jc w:val="both"/>
        <w:rPr>
          <w:sz w:val="28"/>
        </w:rPr>
      </w:pPr>
      <w:r w:rsidRPr="004968B9">
        <w:rPr>
          <w:sz w:val="28"/>
        </w:rPr>
        <w:t>Надзор как этап инспекции в деятельности ОИ понимается как контрольно-надзорное мероприятие, осуществляемое ОИ как экспертной организацией на основании определений (поручений) Управления Роспотребнадзора по городу Санкт – Петербургу, Управления Роспотребнадзора по Ленинградской области, Октябрьского территориального отдела Управления Роспотребнадзора по железнодорожному транспорту. ОИ самостоятельно определяет из числа своих работников лиц, которые будут выступать в качестве экспертов. Этап инспекции «Надзор» проводится ОИ в отношении объектов инспекции, заявленных в области аккредитации применительно к указанным объектам инспекции, виду или типу инспекции, стадиям инспекции.</w:t>
      </w:r>
    </w:p>
    <w:p w:rsidR="00F67959" w:rsidRDefault="00F67959"/>
    <w:sectPr w:rsidR="00F67959" w:rsidSect="005F1562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59"/>
    <w:rsid w:val="002C2A3E"/>
    <w:rsid w:val="00BF7D9F"/>
    <w:rsid w:val="00DA6EE3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2CB92-7030-4C49-8799-965B0AD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9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5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 Татьяна Сергеевна</dc:creator>
  <cp:keywords/>
  <dc:description/>
  <cp:lastModifiedBy>Ярцева Елена Владимировна</cp:lastModifiedBy>
  <cp:revision>2</cp:revision>
  <dcterms:created xsi:type="dcterms:W3CDTF">2026-04-16T13:38:00Z</dcterms:created>
  <dcterms:modified xsi:type="dcterms:W3CDTF">2026-04-16T13:38:00Z</dcterms:modified>
</cp:coreProperties>
</file>