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C9F" w:rsidRPr="00947BE5" w:rsidRDefault="009F2C9F" w:rsidP="000F3411">
      <w:pPr>
        <w:spacing w:after="0"/>
        <w:jc w:val="center"/>
        <w:rPr>
          <w:rFonts w:ascii="Times New Roman" w:hAnsi="Times New Roman"/>
          <w:sz w:val="24"/>
          <w:szCs w:val="24"/>
        </w:rPr>
      </w:pPr>
      <w:r w:rsidRPr="00947BE5">
        <w:rPr>
          <w:rFonts w:ascii="Times New Roman" w:hAnsi="Times New Roman"/>
          <w:sz w:val="24"/>
          <w:szCs w:val="24"/>
        </w:rPr>
        <w:t>Федеральное бюджетное учреждение здравоохранения</w:t>
      </w:r>
    </w:p>
    <w:p w:rsidR="009F2C9F" w:rsidRPr="00947BE5" w:rsidRDefault="009F2C9F" w:rsidP="000F3411">
      <w:pPr>
        <w:spacing w:after="0"/>
        <w:jc w:val="center"/>
        <w:rPr>
          <w:rFonts w:ascii="Times New Roman" w:hAnsi="Times New Roman"/>
          <w:sz w:val="24"/>
          <w:szCs w:val="24"/>
        </w:rPr>
      </w:pPr>
      <w:r w:rsidRPr="00947BE5">
        <w:rPr>
          <w:rFonts w:ascii="Times New Roman" w:hAnsi="Times New Roman"/>
          <w:sz w:val="24"/>
          <w:szCs w:val="24"/>
        </w:rPr>
        <w:t xml:space="preserve"> «Центр гигиены и эпидемиологии в городе Санкт-Петербурге»</w:t>
      </w:r>
    </w:p>
    <w:p w:rsidR="009F2C9F" w:rsidRPr="00947BE5" w:rsidRDefault="009F2C9F" w:rsidP="000F3411">
      <w:pPr>
        <w:spacing w:after="0"/>
        <w:jc w:val="center"/>
        <w:rPr>
          <w:rFonts w:ascii="Times New Roman" w:hAnsi="Times New Roman"/>
          <w:sz w:val="10"/>
          <w:szCs w:val="10"/>
        </w:rPr>
      </w:pPr>
    </w:p>
    <w:p w:rsidR="009F2C9F" w:rsidRPr="00947BE5" w:rsidRDefault="009F2C9F" w:rsidP="000F3411">
      <w:pPr>
        <w:spacing w:after="0"/>
        <w:jc w:val="center"/>
        <w:rPr>
          <w:rFonts w:ascii="Times New Roman" w:hAnsi="Times New Roman"/>
          <w:sz w:val="24"/>
          <w:szCs w:val="24"/>
        </w:rPr>
      </w:pPr>
      <w:r w:rsidRPr="00947BE5">
        <w:rPr>
          <w:rFonts w:ascii="Times New Roman" w:hAnsi="Times New Roman"/>
          <w:sz w:val="24"/>
          <w:szCs w:val="24"/>
        </w:rPr>
        <w:t>Консультационный центр для потребителей</w:t>
      </w:r>
    </w:p>
    <w:p w:rsidR="009F2C9F" w:rsidRPr="00947BE5" w:rsidRDefault="009F2C9F" w:rsidP="000F3411">
      <w:pPr>
        <w:spacing w:after="0"/>
        <w:jc w:val="center"/>
        <w:rPr>
          <w:rFonts w:ascii="Times New Roman" w:hAnsi="Times New Roman"/>
          <w:sz w:val="10"/>
          <w:szCs w:val="10"/>
        </w:rPr>
      </w:pPr>
    </w:p>
    <w:p w:rsidR="009F2C9F" w:rsidRPr="00947BE5" w:rsidRDefault="009F2C9F" w:rsidP="000F3411">
      <w:pPr>
        <w:spacing w:after="0"/>
        <w:jc w:val="center"/>
        <w:rPr>
          <w:rFonts w:ascii="Times New Roman" w:hAnsi="Times New Roman"/>
          <w:sz w:val="24"/>
          <w:szCs w:val="24"/>
        </w:rPr>
      </w:pPr>
      <w:r w:rsidRPr="00947BE5">
        <w:rPr>
          <w:rFonts w:ascii="Times New Roman" w:hAnsi="Times New Roman"/>
          <w:sz w:val="24"/>
          <w:szCs w:val="24"/>
        </w:rPr>
        <w:t>Адрес: Санкт-Петербург, ул. Малая Садовая, д. 1, каб. 15</w:t>
      </w:r>
    </w:p>
    <w:p w:rsidR="009F2C9F" w:rsidRPr="00947BE5" w:rsidRDefault="009F2C9F" w:rsidP="000F3411">
      <w:pPr>
        <w:spacing w:after="0"/>
        <w:jc w:val="center"/>
        <w:rPr>
          <w:rFonts w:ascii="Times New Roman" w:hAnsi="Times New Roman"/>
          <w:sz w:val="24"/>
          <w:szCs w:val="24"/>
        </w:rPr>
      </w:pPr>
      <w:r w:rsidRPr="00947BE5">
        <w:rPr>
          <w:rFonts w:ascii="Times New Roman" w:hAnsi="Times New Roman"/>
          <w:sz w:val="24"/>
          <w:szCs w:val="24"/>
        </w:rPr>
        <w:t>Т. 571-62-00</w:t>
      </w:r>
    </w:p>
    <w:p w:rsidR="009F2C9F" w:rsidRPr="00947BE5" w:rsidRDefault="009F2C9F" w:rsidP="000F3411">
      <w:pPr>
        <w:spacing w:after="0"/>
        <w:jc w:val="center"/>
        <w:rPr>
          <w:rFonts w:ascii="Times New Roman" w:hAnsi="Times New Roman"/>
          <w:sz w:val="10"/>
          <w:szCs w:val="10"/>
        </w:rPr>
      </w:pPr>
    </w:p>
    <w:p w:rsidR="009F2C9F" w:rsidRPr="00947BE5" w:rsidRDefault="009F2C9F" w:rsidP="000F3411">
      <w:pPr>
        <w:spacing w:after="0"/>
        <w:jc w:val="center"/>
        <w:rPr>
          <w:rFonts w:ascii="Times New Roman" w:hAnsi="Times New Roman"/>
          <w:sz w:val="24"/>
          <w:szCs w:val="24"/>
        </w:rPr>
      </w:pPr>
      <w:r w:rsidRPr="00947BE5">
        <w:rPr>
          <w:rFonts w:ascii="Times New Roman" w:hAnsi="Times New Roman"/>
          <w:sz w:val="24"/>
          <w:szCs w:val="24"/>
        </w:rPr>
        <w:t>Консультационные пункты для потребителей:</w:t>
      </w:r>
    </w:p>
    <w:p w:rsidR="009F2C9F" w:rsidRPr="00947BE5" w:rsidRDefault="009F2C9F" w:rsidP="000F3411">
      <w:pPr>
        <w:spacing w:after="0"/>
        <w:jc w:val="both"/>
        <w:rPr>
          <w:rFonts w:ascii="Times New Roman" w:hAnsi="Times New Roman"/>
          <w:sz w:val="24"/>
          <w:szCs w:val="24"/>
        </w:rPr>
      </w:pPr>
      <w:r w:rsidRPr="00947BE5">
        <w:rPr>
          <w:rFonts w:ascii="Times New Roman" w:hAnsi="Times New Roman"/>
          <w:sz w:val="24"/>
          <w:szCs w:val="24"/>
        </w:rPr>
        <w:t xml:space="preserve">Филиал № 1  ФБУЗ «Центр гигиены и эпидемиологии в городе Санкт-Петербурге» в Московском, Фрунзенском, Пушкинском, Колпинском районах и городе Павловске </w:t>
      </w:r>
    </w:p>
    <w:p w:rsidR="009F2C9F" w:rsidRPr="00947BE5" w:rsidRDefault="009F2C9F" w:rsidP="000F3411">
      <w:pPr>
        <w:spacing w:after="0"/>
        <w:jc w:val="both"/>
        <w:rPr>
          <w:rFonts w:ascii="Times New Roman" w:hAnsi="Times New Roman"/>
          <w:sz w:val="24"/>
          <w:szCs w:val="24"/>
        </w:rPr>
      </w:pPr>
      <w:r w:rsidRPr="00947BE5">
        <w:rPr>
          <w:rFonts w:ascii="Times New Roman" w:hAnsi="Times New Roman"/>
          <w:sz w:val="24"/>
          <w:szCs w:val="24"/>
        </w:rPr>
        <w:t>Адрес: Санкт-Петербург, г. Колпино, ул. В. Слуцкой д. 36</w:t>
      </w:r>
    </w:p>
    <w:p w:rsidR="009F2C9F" w:rsidRPr="00947BE5" w:rsidRDefault="009F2C9F" w:rsidP="000F3411">
      <w:pPr>
        <w:spacing w:after="0"/>
        <w:jc w:val="both"/>
        <w:rPr>
          <w:rFonts w:ascii="Times New Roman" w:hAnsi="Times New Roman"/>
          <w:sz w:val="24"/>
          <w:szCs w:val="24"/>
        </w:rPr>
      </w:pPr>
      <w:r w:rsidRPr="00947BE5">
        <w:rPr>
          <w:rFonts w:ascii="Times New Roman" w:hAnsi="Times New Roman"/>
          <w:sz w:val="24"/>
          <w:szCs w:val="24"/>
        </w:rPr>
        <w:t>Т. 469-34-61</w:t>
      </w:r>
    </w:p>
    <w:p w:rsidR="009F2C9F" w:rsidRPr="00947BE5" w:rsidRDefault="009F2C9F" w:rsidP="000F3411">
      <w:pPr>
        <w:spacing w:after="0"/>
        <w:jc w:val="both"/>
        <w:rPr>
          <w:rFonts w:ascii="Times New Roman" w:hAnsi="Times New Roman"/>
          <w:sz w:val="24"/>
          <w:szCs w:val="24"/>
        </w:rPr>
      </w:pPr>
      <w:r w:rsidRPr="00947BE5">
        <w:rPr>
          <w:rFonts w:ascii="Times New Roman" w:hAnsi="Times New Roman"/>
          <w:sz w:val="24"/>
          <w:szCs w:val="24"/>
        </w:rPr>
        <w:t>Филиал № 2 «Центр гигиены и эпидемиологии в городе Санкт-Петербурге» в Выборгском и Калининском районах</w:t>
      </w:r>
    </w:p>
    <w:p w:rsidR="009F2C9F" w:rsidRPr="00947BE5" w:rsidRDefault="009F2C9F" w:rsidP="000F3411">
      <w:pPr>
        <w:spacing w:after="0"/>
        <w:jc w:val="both"/>
        <w:rPr>
          <w:rFonts w:ascii="Times New Roman" w:hAnsi="Times New Roman"/>
          <w:sz w:val="24"/>
          <w:szCs w:val="24"/>
        </w:rPr>
      </w:pPr>
      <w:r w:rsidRPr="00947BE5">
        <w:rPr>
          <w:rFonts w:ascii="Times New Roman" w:hAnsi="Times New Roman"/>
          <w:sz w:val="24"/>
          <w:szCs w:val="24"/>
        </w:rPr>
        <w:t>Адрес: Санкт-Петербург, ул. Карпинского д.27</w:t>
      </w:r>
    </w:p>
    <w:p w:rsidR="009F2C9F" w:rsidRPr="00947BE5" w:rsidRDefault="009F2C9F" w:rsidP="000F3411">
      <w:pPr>
        <w:spacing w:after="0"/>
        <w:jc w:val="both"/>
        <w:rPr>
          <w:rFonts w:ascii="Times New Roman" w:hAnsi="Times New Roman"/>
          <w:sz w:val="24"/>
          <w:szCs w:val="24"/>
        </w:rPr>
      </w:pPr>
      <w:r w:rsidRPr="00947BE5">
        <w:rPr>
          <w:rFonts w:ascii="Times New Roman" w:hAnsi="Times New Roman"/>
          <w:sz w:val="24"/>
          <w:szCs w:val="24"/>
        </w:rPr>
        <w:t>Т. 298-29-25, 298-00-55</w:t>
      </w:r>
    </w:p>
    <w:p w:rsidR="009F2C9F" w:rsidRPr="00947BE5" w:rsidRDefault="009F2C9F" w:rsidP="000F3411">
      <w:pPr>
        <w:spacing w:after="0"/>
        <w:jc w:val="both"/>
        <w:rPr>
          <w:rFonts w:ascii="Times New Roman" w:hAnsi="Times New Roman"/>
          <w:sz w:val="24"/>
          <w:szCs w:val="24"/>
        </w:rPr>
      </w:pPr>
      <w:r w:rsidRPr="00947BE5">
        <w:rPr>
          <w:rFonts w:ascii="Times New Roman" w:hAnsi="Times New Roman"/>
          <w:sz w:val="24"/>
          <w:szCs w:val="24"/>
        </w:rPr>
        <w:t>Филиал № 3 «Центр гигиены и эпидемиологии в городе Санкт-Петербурге» в Невском и Красногвардейском районах</w:t>
      </w:r>
    </w:p>
    <w:p w:rsidR="009F2C9F" w:rsidRPr="00947BE5" w:rsidRDefault="009F2C9F" w:rsidP="000F3411">
      <w:pPr>
        <w:spacing w:after="0"/>
        <w:jc w:val="both"/>
        <w:rPr>
          <w:rFonts w:ascii="Times New Roman" w:hAnsi="Times New Roman"/>
          <w:sz w:val="24"/>
          <w:szCs w:val="24"/>
        </w:rPr>
      </w:pPr>
      <w:r w:rsidRPr="00947BE5">
        <w:rPr>
          <w:rFonts w:ascii="Times New Roman" w:hAnsi="Times New Roman"/>
          <w:sz w:val="24"/>
          <w:szCs w:val="24"/>
        </w:rPr>
        <w:t>Адрес: г. Санкт-Петербург, ул. Л. Молдагуловой, д. 5</w:t>
      </w:r>
    </w:p>
    <w:p w:rsidR="009F2C9F" w:rsidRPr="00947BE5" w:rsidRDefault="009F2C9F" w:rsidP="000F3411">
      <w:pPr>
        <w:spacing w:after="0"/>
        <w:jc w:val="both"/>
        <w:rPr>
          <w:rFonts w:ascii="Times New Roman" w:hAnsi="Times New Roman"/>
          <w:sz w:val="24"/>
          <w:szCs w:val="24"/>
        </w:rPr>
      </w:pPr>
      <w:r w:rsidRPr="00947BE5">
        <w:rPr>
          <w:rFonts w:ascii="Times New Roman" w:hAnsi="Times New Roman"/>
          <w:sz w:val="24"/>
          <w:szCs w:val="24"/>
        </w:rPr>
        <w:t>Т. 224-17-30</w:t>
      </w:r>
    </w:p>
    <w:p w:rsidR="009F2C9F" w:rsidRPr="00947BE5" w:rsidRDefault="009F2C9F" w:rsidP="000F3411">
      <w:pPr>
        <w:spacing w:after="0"/>
        <w:jc w:val="both"/>
        <w:rPr>
          <w:rFonts w:ascii="Times New Roman" w:hAnsi="Times New Roman"/>
          <w:sz w:val="24"/>
          <w:szCs w:val="24"/>
        </w:rPr>
      </w:pPr>
      <w:r w:rsidRPr="00947BE5">
        <w:rPr>
          <w:rFonts w:ascii="Times New Roman" w:hAnsi="Times New Roman"/>
          <w:sz w:val="24"/>
          <w:szCs w:val="24"/>
        </w:rPr>
        <w:t>Филиал № 4 «Центр гигиены и эпидемиологии в городе Санкт-Петербурге» в Адмиралтейском, Василеостровском, Центральном районах</w:t>
      </w:r>
    </w:p>
    <w:p w:rsidR="009F2C9F" w:rsidRPr="00947BE5" w:rsidRDefault="009F2C9F" w:rsidP="000F3411">
      <w:pPr>
        <w:spacing w:after="0"/>
        <w:jc w:val="both"/>
        <w:rPr>
          <w:rFonts w:ascii="Times New Roman" w:hAnsi="Times New Roman"/>
          <w:sz w:val="24"/>
          <w:szCs w:val="24"/>
        </w:rPr>
      </w:pPr>
      <w:r w:rsidRPr="00947BE5">
        <w:rPr>
          <w:rFonts w:ascii="Times New Roman" w:hAnsi="Times New Roman"/>
          <w:sz w:val="24"/>
          <w:szCs w:val="24"/>
        </w:rPr>
        <w:t>Адрес: Санкт-Петербург, ул. Моховая д.11</w:t>
      </w:r>
    </w:p>
    <w:p w:rsidR="009F2C9F" w:rsidRPr="00947BE5" w:rsidRDefault="009F2C9F" w:rsidP="000F3411">
      <w:pPr>
        <w:spacing w:after="0"/>
        <w:jc w:val="both"/>
        <w:rPr>
          <w:rFonts w:ascii="Times New Roman" w:hAnsi="Times New Roman"/>
          <w:sz w:val="24"/>
          <w:szCs w:val="24"/>
        </w:rPr>
      </w:pPr>
      <w:r w:rsidRPr="00947BE5">
        <w:rPr>
          <w:rFonts w:ascii="Times New Roman" w:hAnsi="Times New Roman"/>
          <w:sz w:val="24"/>
          <w:szCs w:val="24"/>
        </w:rPr>
        <w:t>Т. 275-88-87</w:t>
      </w:r>
    </w:p>
    <w:p w:rsidR="009F2C9F" w:rsidRPr="00947BE5" w:rsidRDefault="009F2C9F" w:rsidP="000F3411">
      <w:pPr>
        <w:spacing w:after="0"/>
        <w:jc w:val="both"/>
        <w:rPr>
          <w:rFonts w:ascii="Times New Roman" w:hAnsi="Times New Roman"/>
          <w:sz w:val="24"/>
          <w:szCs w:val="24"/>
        </w:rPr>
      </w:pPr>
      <w:r w:rsidRPr="00947BE5">
        <w:rPr>
          <w:rFonts w:ascii="Times New Roman" w:hAnsi="Times New Roman"/>
          <w:sz w:val="24"/>
          <w:szCs w:val="24"/>
        </w:rPr>
        <w:t>Филиал № 5 «Центр гигиены и эпидемиологии в городе Санкт-Петербурге» в Приморском, Петроградском, Курортном, Кронштадтском районах</w:t>
      </w:r>
    </w:p>
    <w:p w:rsidR="009F2C9F" w:rsidRPr="00947BE5" w:rsidRDefault="009F2C9F" w:rsidP="000F3411">
      <w:pPr>
        <w:spacing w:after="0"/>
        <w:jc w:val="both"/>
        <w:rPr>
          <w:rFonts w:ascii="Times New Roman" w:hAnsi="Times New Roman"/>
          <w:sz w:val="24"/>
          <w:szCs w:val="24"/>
        </w:rPr>
      </w:pPr>
      <w:r w:rsidRPr="00947BE5">
        <w:rPr>
          <w:rFonts w:ascii="Times New Roman" w:hAnsi="Times New Roman"/>
          <w:sz w:val="24"/>
          <w:szCs w:val="24"/>
        </w:rPr>
        <w:t>Адрес: Санкт-Петербург, Серебристый бульвар д.18, корп. 3</w:t>
      </w:r>
    </w:p>
    <w:p w:rsidR="009F2C9F" w:rsidRPr="00947BE5" w:rsidRDefault="009F2C9F" w:rsidP="000F3411">
      <w:pPr>
        <w:spacing w:after="0"/>
        <w:jc w:val="both"/>
        <w:rPr>
          <w:rFonts w:ascii="Times New Roman" w:hAnsi="Times New Roman"/>
          <w:sz w:val="24"/>
          <w:szCs w:val="24"/>
        </w:rPr>
      </w:pPr>
      <w:r w:rsidRPr="00947BE5">
        <w:rPr>
          <w:rFonts w:ascii="Times New Roman" w:hAnsi="Times New Roman"/>
          <w:sz w:val="24"/>
          <w:szCs w:val="24"/>
        </w:rPr>
        <w:t>Т. 349-36-35, 349-36-40</w:t>
      </w:r>
    </w:p>
    <w:p w:rsidR="009F2C9F" w:rsidRPr="00947BE5" w:rsidRDefault="009F2C9F" w:rsidP="000F3411">
      <w:pPr>
        <w:spacing w:after="0"/>
        <w:jc w:val="both"/>
        <w:rPr>
          <w:rFonts w:ascii="Times New Roman" w:hAnsi="Times New Roman"/>
          <w:sz w:val="24"/>
          <w:szCs w:val="24"/>
        </w:rPr>
      </w:pPr>
      <w:r w:rsidRPr="00947BE5">
        <w:rPr>
          <w:rFonts w:ascii="Times New Roman" w:hAnsi="Times New Roman"/>
          <w:sz w:val="24"/>
          <w:szCs w:val="24"/>
        </w:rPr>
        <w:t>Филиал № 6 «Центр гигиены и эпидемиологии в городе Санкт-Петербурге» в Кировском, Красносельском, Петродворцовом районах и городе Ломоносове</w:t>
      </w:r>
    </w:p>
    <w:p w:rsidR="009F2C9F" w:rsidRPr="00947BE5" w:rsidRDefault="009F2C9F" w:rsidP="000F3411">
      <w:pPr>
        <w:spacing w:after="0"/>
        <w:jc w:val="both"/>
        <w:rPr>
          <w:rFonts w:ascii="Times New Roman" w:hAnsi="Times New Roman"/>
          <w:sz w:val="24"/>
          <w:szCs w:val="24"/>
        </w:rPr>
      </w:pPr>
      <w:r w:rsidRPr="00947BE5">
        <w:rPr>
          <w:rFonts w:ascii="Times New Roman" w:hAnsi="Times New Roman"/>
          <w:sz w:val="24"/>
          <w:szCs w:val="24"/>
        </w:rPr>
        <w:t>Адрес: Санкт-Петербург, ул. Отважных д.6</w:t>
      </w:r>
    </w:p>
    <w:p w:rsidR="009F2C9F" w:rsidRDefault="009F2C9F" w:rsidP="000F3411">
      <w:pPr>
        <w:spacing w:after="0"/>
        <w:jc w:val="both"/>
        <w:rPr>
          <w:rFonts w:ascii="Times New Roman" w:hAnsi="Times New Roman"/>
          <w:sz w:val="24"/>
          <w:szCs w:val="24"/>
        </w:rPr>
      </w:pPr>
      <w:r w:rsidRPr="00947BE5">
        <w:rPr>
          <w:rFonts w:ascii="Times New Roman" w:hAnsi="Times New Roman"/>
          <w:sz w:val="24"/>
          <w:szCs w:val="24"/>
        </w:rPr>
        <w:t>Т. 736-94-46</w:t>
      </w:r>
    </w:p>
    <w:p w:rsidR="009F2C9F" w:rsidRPr="00F320DA" w:rsidRDefault="009F2C9F" w:rsidP="00F320DA">
      <w:pPr>
        <w:spacing w:after="0"/>
        <w:jc w:val="center"/>
        <w:rPr>
          <w:rFonts w:ascii="Times New Roman" w:hAnsi="Times New Roman"/>
          <w:sz w:val="72"/>
          <w:szCs w:val="72"/>
        </w:rPr>
      </w:pPr>
    </w:p>
    <w:p w:rsidR="009F2C9F" w:rsidRDefault="009F2C9F" w:rsidP="00F320DA">
      <w:pPr>
        <w:spacing w:after="0"/>
        <w:jc w:val="center"/>
        <w:rPr>
          <w:rFonts w:ascii="Times New Roman" w:hAnsi="Times New Roman"/>
          <w:sz w:val="96"/>
          <w:szCs w:val="96"/>
        </w:rPr>
      </w:pPr>
      <w:r>
        <w:rPr>
          <w:rFonts w:ascii="Times New Roman" w:hAnsi="Times New Roman"/>
          <w:sz w:val="96"/>
          <w:szCs w:val="96"/>
        </w:rPr>
        <w:t xml:space="preserve">Оказание  </w:t>
      </w:r>
      <w:r w:rsidRPr="00034192">
        <w:rPr>
          <w:rFonts w:ascii="Times New Roman" w:hAnsi="Times New Roman"/>
          <w:sz w:val="96"/>
          <w:szCs w:val="96"/>
        </w:rPr>
        <w:t>Туристски</w:t>
      </w:r>
      <w:r>
        <w:rPr>
          <w:rFonts w:ascii="Times New Roman" w:hAnsi="Times New Roman"/>
          <w:sz w:val="96"/>
          <w:szCs w:val="96"/>
        </w:rPr>
        <w:t>х</w:t>
      </w:r>
      <w:r w:rsidRPr="00034192">
        <w:rPr>
          <w:rFonts w:ascii="Times New Roman" w:hAnsi="Times New Roman"/>
          <w:sz w:val="96"/>
          <w:szCs w:val="96"/>
        </w:rPr>
        <w:t xml:space="preserve">  услуг</w:t>
      </w:r>
    </w:p>
    <w:p w:rsidR="009F2C9F" w:rsidRDefault="009F2C9F" w:rsidP="00034192">
      <w:pPr>
        <w:spacing w:after="0"/>
        <w:jc w:val="center"/>
        <w:rPr>
          <w:rFonts w:ascii="Times New Roman" w:hAnsi="Times New Roman"/>
          <w:sz w:val="40"/>
          <w:szCs w:val="40"/>
        </w:rPr>
      </w:pPr>
      <w:r>
        <w:rPr>
          <w:rFonts w:ascii="Times New Roman" w:hAnsi="Times New Roman"/>
          <w:sz w:val="40"/>
          <w:szCs w:val="40"/>
        </w:rPr>
        <w:t>Внутренний туризм</w:t>
      </w:r>
    </w:p>
    <w:p w:rsidR="009F2C9F" w:rsidRDefault="009F2C9F" w:rsidP="00034192">
      <w:pPr>
        <w:spacing w:after="0"/>
        <w:jc w:val="center"/>
        <w:rPr>
          <w:rFonts w:ascii="Times New Roman" w:hAnsi="Times New Roman"/>
          <w:sz w:val="40"/>
          <w:szCs w:val="40"/>
        </w:rPr>
      </w:pPr>
    </w:p>
    <w:p w:rsidR="009F2C9F" w:rsidRDefault="009D328A" w:rsidP="00034192">
      <w:pPr>
        <w:spacing w:after="0"/>
        <w:jc w:val="center"/>
        <w:rPr>
          <w:rFonts w:ascii="Times New Roman" w:hAnsi="Times New Roman"/>
          <w:sz w:val="40"/>
          <w:szCs w:val="40"/>
        </w:rPr>
      </w:pPr>
      <w:r>
        <w:rPr>
          <w:rFonts w:ascii="Times New Roman" w:hAnsi="Times New Roman"/>
          <w:noProof/>
          <w:sz w:val="40"/>
          <w:szCs w:val="40"/>
          <w:lang w:eastAsia="ru-RU"/>
        </w:rPr>
        <w:drawing>
          <wp:inline distT="0" distB="0" distL="0" distR="0">
            <wp:extent cx="4267200" cy="24003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2400300"/>
                    </a:xfrm>
                    <a:prstGeom prst="rect">
                      <a:avLst/>
                    </a:prstGeom>
                    <a:noFill/>
                    <a:ln>
                      <a:noFill/>
                    </a:ln>
                  </pic:spPr>
                </pic:pic>
              </a:graphicData>
            </a:graphic>
          </wp:inline>
        </w:drawing>
      </w:r>
    </w:p>
    <w:p w:rsidR="009F2C9F" w:rsidRDefault="009F2C9F" w:rsidP="00034192">
      <w:pPr>
        <w:pStyle w:val="ConsPlusNormal"/>
        <w:ind w:firstLine="540"/>
        <w:jc w:val="both"/>
        <w:rPr>
          <w:sz w:val="26"/>
          <w:szCs w:val="26"/>
        </w:rPr>
      </w:pPr>
    </w:p>
    <w:p w:rsidR="009F2C9F" w:rsidRDefault="009F2C9F" w:rsidP="00034192">
      <w:pPr>
        <w:pStyle w:val="ConsPlusNormal"/>
        <w:ind w:firstLine="540"/>
        <w:jc w:val="both"/>
        <w:rPr>
          <w:sz w:val="26"/>
          <w:szCs w:val="26"/>
        </w:rPr>
      </w:pPr>
    </w:p>
    <w:p w:rsidR="009F2C9F" w:rsidRDefault="009F2C9F" w:rsidP="00034192">
      <w:pPr>
        <w:pStyle w:val="ConsPlusNormal"/>
        <w:ind w:firstLine="540"/>
        <w:jc w:val="both"/>
        <w:rPr>
          <w:sz w:val="26"/>
          <w:szCs w:val="26"/>
        </w:rPr>
      </w:pPr>
    </w:p>
    <w:p w:rsidR="009F2C9F" w:rsidRDefault="009F2C9F" w:rsidP="00034192">
      <w:pPr>
        <w:pStyle w:val="ConsPlusNormal"/>
        <w:ind w:firstLine="540"/>
        <w:jc w:val="both"/>
        <w:rPr>
          <w:sz w:val="26"/>
          <w:szCs w:val="26"/>
        </w:rPr>
      </w:pPr>
    </w:p>
    <w:p w:rsidR="009F2C9F" w:rsidRPr="00CA3283" w:rsidRDefault="009F2C9F" w:rsidP="00034192">
      <w:pPr>
        <w:pStyle w:val="ConsPlusNormal"/>
        <w:ind w:firstLine="540"/>
        <w:jc w:val="both"/>
        <w:rPr>
          <w:sz w:val="23"/>
          <w:szCs w:val="23"/>
        </w:rPr>
      </w:pPr>
      <w:r w:rsidRPr="00CA3283">
        <w:rPr>
          <w:sz w:val="23"/>
          <w:szCs w:val="23"/>
        </w:rPr>
        <w:lastRenderedPageBreak/>
        <w:t>Многие из нас любят путешествовать,  не выезжая за пределы нашей необъятной родины – РОССИИ!</w:t>
      </w:r>
    </w:p>
    <w:p w:rsidR="009F2C9F" w:rsidRPr="00CA3283" w:rsidRDefault="009F2C9F" w:rsidP="00034192">
      <w:pPr>
        <w:pStyle w:val="ConsPlusNormal"/>
        <w:ind w:firstLine="540"/>
        <w:jc w:val="both"/>
        <w:rPr>
          <w:sz w:val="23"/>
          <w:szCs w:val="23"/>
        </w:rPr>
      </w:pPr>
      <w:r w:rsidRPr="00CA3283">
        <w:rPr>
          <w:sz w:val="23"/>
          <w:szCs w:val="23"/>
        </w:rPr>
        <w:t xml:space="preserve">Внутренний туризм – это туризм в пределах территории Российской Федерации лиц, постоянно проживающих в Российской Федерации. Большинство туроператоров на сегодняшний день предлагают самые разнообразные туры по нашей стране для широкого круга потребителей туристических услуг. </w:t>
      </w:r>
    </w:p>
    <w:p w:rsidR="009D328A" w:rsidRDefault="009F2C9F" w:rsidP="00034192">
      <w:pPr>
        <w:pStyle w:val="ConsPlusNormal"/>
        <w:ind w:firstLine="540"/>
        <w:jc w:val="both"/>
        <w:rPr>
          <w:sz w:val="23"/>
          <w:szCs w:val="23"/>
        </w:rPr>
      </w:pPr>
      <w:r w:rsidRPr="00CA3283">
        <w:rPr>
          <w:sz w:val="23"/>
          <w:szCs w:val="23"/>
        </w:rPr>
        <w:t xml:space="preserve">При </w:t>
      </w:r>
      <w:r w:rsidR="00F0047A">
        <w:rPr>
          <w:sz w:val="23"/>
          <w:szCs w:val="23"/>
        </w:rPr>
        <w:t>заключении договора</w:t>
      </w:r>
      <w:r w:rsidRPr="00CA3283">
        <w:rPr>
          <w:sz w:val="23"/>
          <w:szCs w:val="23"/>
        </w:rPr>
        <w:t xml:space="preserve"> туроператор (турагент) должен довести до потребителя (туриста) всю необходимую информацию о туристическом продукте, а именно информацию о его потребительских свойствах туристического продукта, цене  оказания туристических услуг в рублях, о лицах, которые будут непосредственно оказывать услуги, об опасности и рисках, которые могут возникнуть у потребителя, при оказании туристических услуг выбранного направления, о необходимости самостоятельной оплаты услуг, не входящих в туристический пакет и необходимости наличия иных факторах, влияющих на отдых туриста</w:t>
      </w:r>
      <w:r w:rsidR="009D328A">
        <w:rPr>
          <w:sz w:val="23"/>
          <w:szCs w:val="23"/>
        </w:rPr>
        <w:t xml:space="preserve"> при выборе туристических услуг.</w:t>
      </w:r>
    </w:p>
    <w:p w:rsidR="009F2C9F" w:rsidRPr="00CA3283" w:rsidRDefault="009F2C9F" w:rsidP="00034192">
      <w:pPr>
        <w:pStyle w:val="ConsPlusNormal"/>
        <w:ind w:firstLine="540"/>
        <w:jc w:val="both"/>
        <w:rPr>
          <w:sz w:val="23"/>
          <w:szCs w:val="23"/>
        </w:rPr>
      </w:pPr>
      <w:r w:rsidRPr="00CA3283">
        <w:rPr>
          <w:sz w:val="23"/>
          <w:szCs w:val="23"/>
        </w:rPr>
        <w:t xml:space="preserve">Также туристу предоставляется информация о туроператоре, внесении его в реестр туроператоров, наличия договора добровольного страхования гражданской ответственности или банковской гарантии. </w:t>
      </w:r>
    </w:p>
    <w:p w:rsidR="009F2C9F" w:rsidRPr="00CA3283" w:rsidRDefault="009F2C9F" w:rsidP="009A0BF6">
      <w:pPr>
        <w:pStyle w:val="ConsPlusNormal"/>
        <w:ind w:firstLine="540"/>
        <w:jc w:val="both"/>
        <w:rPr>
          <w:sz w:val="23"/>
          <w:szCs w:val="23"/>
        </w:rPr>
      </w:pPr>
      <w:r w:rsidRPr="00CA3283">
        <w:rPr>
          <w:sz w:val="23"/>
          <w:szCs w:val="23"/>
        </w:rPr>
        <w:t xml:space="preserve">Если исполнителем является турагент, потребителю (туристу) дополнительно сообщается информация о том, что </w:t>
      </w:r>
      <w:r w:rsidR="00D22C9E" w:rsidRPr="00CA3283">
        <w:rPr>
          <w:sz w:val="23"/>
          <w:szCs w:val="23"/>
        </w:rPr>
        <w:t>лицом,</w:t>
      </w:r>
      <w:r w:rsidRPr="00CA3283">
        <w:rPr>
          <w:sz w:val="23"/>
          <w:szCs w:val="23"/>
        </w:rPr>
        <w:t xml:space="preserve"> оказывающ</w:t>
      </w:r>
      <w:r w:rsidR="00D22C9E">
        <w:rPr>
          <w:sz w:val="23"/>
          <w:szCs w:val="23"/>
        </w:rPr>
        <w:t>и</w:t>
      </w:r>
      <w:r w:rsidRPr="00CA3283">
        <w:rPr>
          <w:sz w:val="23"/>
          <w:szCs w:val="23"/>
        </w:rPr>
        <w:t>м услуги туристу, является туроператор,</w:t>
      </w:r>
      <w:r w:rsidR="00D22C9E">
        <w:rPr>
          <w:sz w:val="23"/>
          <w:szCs w:val="23"/>
        </w:rPr>
        <w:t xml:space="preserve"> а также о</w:t>
      </w:r>
      <w:r w:rsidRPr="00CA3283">
        <w:rPr>
          <w:sz w:val="23"/>
          <w:szCs w:val="23"/>
        </w:rPr>
        <w:t xml:space="preserve"> наличии банковской гарантии или договора страхования гражданской ответственности туроператора, дополнительно по требованию потребителя турагент обязан предоставить для ознакомления договор между туроператором и турагентом. </w:t>
      </w:r>
    </w:p>
    <w:p w:rsidR="009F2C9F" w:rsidRPr="00CA3283" w:rsidRDefault="009F2C9F" w:rsidP="007B3655">
      <w:pPr>
        <w:pStyle w:val="ConsPlusNormal"/>
        <w:ind w:firstLine="540"/>
        <w:jc w:val="both"/>
        <w:rPr>
          <w:sz w:val="23"/>
          <w:szCs w:val="23"/>
        </w:rPr>
      </w:pPr>
      <w:r w:rsidRPr="00CA3283">
        <w:rPr>
          <w:sz w:val="23"/>
          <w:szCs w:val="23"/>
        </w:rPr>
        <w:t>Важно ПОМНИТЬ:</w:t>
      </w:r>
    </w:p>
    <w:p w:rsidR="009F2C9F" w:rsidRPr="00CA3283" w:rsidRDefault="009F2C9F" w:rsidP="007B3655">
      <w:pPr>
        <w:pStyle w:val="ConsPlusNormal"/>
        <w:ind w:firstLine="540"/>
        <w:jc w:val="both"/>
        <w:rPr>
          <w:sz w:val="23"/>
          <w:szCs w:val="23"/>
        </w:rPr>
      </w:pPr>
      <w:r w:rsidRPr="00CA3283">
        <w:rPr>
          <w:sz w:val="23"/>
          <w:szCs w:val="23"/>
        </w:rPr>
        <w:t xml:space="preserve">В договор на оказание туристских услуг должны </w:t>
      </w:r>
      <w:r w:rsidR="00C51DD4">
        <w:rPr>
          <w:sz w:val="23"/>
          <w:szCs w:val="23"/>
        </w:rPr>
        <w:t xml:space="preserve">быть </w:t>
      </w:r>
      <w:r w:rsidRPr="00CA3283">
        <w:rPr>
          <w:sz w:val="23"/>
          <w:szCs w:val="23"/>
        </w:rPr>
        <w:t>внесены существенные условия</w:t>
      </w:r>
      <w:r w:rsidR="00D22C9E">
        <w:rPr>
          <w:sz w:val="23"/>
          <w:szCs w:val="23"/>
        </w:rPr>
        <w:t>:</w:t>
      </w:r>
      <w:r w:rsidRPr="00CA3283">
        <w:rPr>
          <w:sz w:val="23"/>
          <w:szCs w:val="23"/>
        </w:rPr>
        <w:t xml:space="preserve"> о </w:t>
      </w:r>
      <w:r w:rsidR="00D22C9E">
        <w:rPr>
          <w:sz w:val="23"/>
          <w:szCs w:val="23"/>
        </w:rPr>
        <w:t xml:space="preserve">полной </w:t>
      </w:r>
      <w:r w:rsidRPr="00CA3283">
        <w:rPr>
          <w:sz w:val="23"/>
          <w:szCs w:val="23"/>
        </w:rPr>
        <w:t>цене</w:t>
      </w:r>
      <w:r w:rsidR="00D22C9E">
        <w:rPr>
          <w:sz w:val="23"/>
          <w:szCs w:val="23"/>
        </w:rPr>
        <w:t xml:space="preserve"> услуг</w:t>
      </w:r>
      <w:r w:rsidRPr="00CA3283">
        <w:rPr>
          <w:sz w:val="23"/>
          <w:szCs w:val="23"/>
        </w:rPr>
        <w:t xml:space="preserve">, потребительских свойствах </w:t>
      </w:r>
      <w:r w:rsidR="00D22C9E">
        <w:rPr>
          <w:sz w:val="23"/>
          <w:szCs w:val="23"/>
        </w:rPr>
        <w:t>услуг</w:t>
      </w:r>
      <w:r w:rsidRPr="00CA3283">
        <w:rPr>
          <w:sz w:val="23"/>
          <w:szCs w:val="23"/>
        </w:rPr>
        <w:t xml:space="preserve">, права и обязанности сторон, сведения о порядке предъявления претензий туристом, информация о финансовом обеспечении и договоре страхования гражданской ответственности туроператора, правильно внесённые реквизиты сторон договора. </w:t>
      </w:r>
    </w:p>
    <w:p w:rsidR="00CA3283" w:rsidRPr="00CA3283" w:rsidRDefault="009F2C9F" w:rsidP="00D22C9E">
      <w:pPr>
        <w:pStyle w:val="ConsPlusNormal"/>
        <w:ind w:firstLine="540"/>
        <w:jc w:val="both"/>
        <w:rPr>
          <w:sz w:val="23"/>
          <w:szCs w:val="23"/>
        </w:rPr>
      </w:pPr>
      <w:r w:rsidRPr="00CA3283">
        <w:rPr>
          <w:sz w:val="23"/>
          <w:szCs w:val="23"/>
        </w:rPr>
        <w:t xml:space="preserve">Туроператор несёт ответственность перед туристом за неисполнение или ненадлежащее исполнение обязательств по </w:t>
      </w:r>
      <w:r w:rsidRPr="00CA3283">
        <w:rPr>
          <w:sz w:val="23"/>
          <w:szCs w:val="23"/>
        </w:rPr>
        <w:lastRenderedPageBreak/>
        <w:t>договору, выполняемые как самостоятельно, так и с привлечением третьих лиц</w:t>
      </w:r>
      <w:r w:rsidR="009D328A">
        <w:rPr>
          <w:sz w:val="23"/>
          <w:szCs w:val="23"/>
        </w:rPr>
        <w:t>.</w:t>
      </w:r>
    </w:p>
    <w:p w:rsidR="009F2C9F" w:rsidRPr="00CA3283" w:rsidRDefault="009F2C9F" w:rsidP="00A41F0C">
      <w:pPr>
        <w:pStyle w:val="ConsPlusNormal"/>
        <w:ind w:firstLine="540"/>
        <w:jc w:val="both"/>
        <w:rPr>
          <w:sz w:val="23"/>
          <w:szCs w:val="23"/>
        </w:rPr>
      </w:pPr>
      <w:r w:rsidRPr="00CA3283">
        <w:rPr>
          <w:sz w:val="23"/>
          <w:szCs w:val="23"/>
        </w:rPr>
        <w:t>В случае</w:t>
      </w:r>
      <w:r w:rsidR="00F0047A">
        <w:rPr>
          <w:sz w:val="23"/>
          <w:szCs w:val="23"/>
        </w:rPr>
        <w:t>,</w:t>
      </w:r>
      <w:r w:rsidRPr="00CA3283">
        <w:rPr>
          <w:sz w:val="23"/>
          <w:szCs w:val="23"/>
        </w:rPr>
        <w:t xml:space="preserve"> если туристу были оказаны услуги не отвечающие </w:t>
      </w:r>
      <w:r w:rsidR="00F0047A">
        <w:rPr>
          <w:sz w:val="23"/>
          <w:szCs w:val="23"/>
        </w:rPr>
        <w:t>условиям договора</w:t>
      </w:r>
      <w:r w:rsidR="00D22C9E">
        <w:rPr>
          <w:sz w:val="23"/>
          <w:szCs w:val="23"/>
        </w:rPr>
        <w:t xml:space="preserve">, </w:t>
      </w:r>
      <w:r w:rsidR="00C51DD4">
        <w:rPr>
          <w:sz w:val="23"/>
          <w:szCs w:val="23"/>
        </w:rPr>
        <w:t>он вправе предъявить претензии к</w:t>
      </w:r>
      <w:r w:rsidRPr="00CA3283">
        <w:rPr>
          <w:sz w:val="23"/>
          <w:szCs w:val="23"/>
        </w:rPr>
        <w:t xml:space="preserve"> качеству</w:t>
      </w:r>
      <w:r w:rsidR="00C51DD4">
        <w:rPr>
          <w:sz w:val="23"/>
          <w:szCs w:val="23"/>
        </w:rPr>
        <w:t xml:space="preserve"> оказанных услуг</w:t>
      </w:r>
      <w:r w:rsidRPr="00CA3283">
        <w:rPr>
          <w:sz w:val="23"/>
          <w:szCs w:val="23"/>
        </w:rPr>
        <w:t xml:space="preserve"> в течение 20 дней с даты окончания действия договора об оказании услуг</w:t>
      </w:r>
      <w:r w:rsidR="00F0047A">
        <w:rPr>
          <w:sz w:val="23"/>
          <w:szCs w:val="23"/>
        </w:rPr>
        <w:t>, которые</w:t>
      </w:r>
      <w:r w:rsidRPr="00CA3283">
        <w:rPr>
          <w:sz w:val="23"/>
          <w:szCs w:val="23"/>
        </w:rPr>
        <w:t xml:space="preserve"> подлежат рассмотрению в течение 10 дней с даты получения претензии. </w:t>
      </w:r>
      <w:bookmarkStart w:id="0" w:name="_GoBack"/>
      <w:bookmarkEnd w:id="0"/>
    </w:p>
    <w:p w:rsidR="00CA3283" w:rsidRPr="00D22C9E" w:rsidRDefault="00CA3283" w:rsidP="00D22C9E">
      <w:pPr>
        <w:pStyle w:val="ConsPlusNormal"/>
        <w:ind w:firstLine="567"/>
        <w:jc w:val="both"/>
        <w:rPr>
          <w:sz w:val="23"/>
          <w:szCs w:val="23"/>
          <w:lang w:eastAsia="ru-RU"/>
        </w:rPr>
      </w:pPr>
      <w:r w:rsidRPr="00D22C9E">
        <w:rPr>
          <w:sz w:val="23"/>
          <w:szCs w:val="23"/>
        </w:rPr>
        <w:t xml:space="preserve">Поскольку на оказание туристических услуг распространяется законодательство о защите прав потребителей, то в соответствии </w:t>
      </w:r>
      <w:r w:rsidR="00F0047A" w:rsidRPr="00D22C9E">
        <w:rPr>
          <w:sz w:val="23"/>
          <w:szCs w:val="23"/>
        </w:rPr>
        <w:t xml:space="preserve">со ст. 29 Закона РФ </w:t>
      </w:r>
      <w:r w:rsidR="00F0047A" w:rsidRPr="00D22C9E">
        <w:rPr>
          <w:sz w:val="23"/>
          <w:szCs w:val="23"/>
          <w:lang w:eastAsia="ru-RU"/>
        </w:rPr>
        <w:t>от 07.02.1992 № 2300-1 «О защите прав потребителей»</w:t>
      </w:r>
      <w:r w:rsidR="00F0047A">
        <w:rPr>
          <w:sz w:val="23"/>
          <w:szCs w:val="23"/>
          <w:lang w:eastAsia="ru-RU"/>
        </w:rPr>
        <w:t xml:space="preserve">, </w:t>
      </w:r>
      <w:r w:rsidRPr="00D22C9E">
        <w:rPr>
          <w:sz w:val="23"/>
          <w:szCs w:val="23"/>
        </w:rPr>
        <w:t>при обнаружении недостатков в оказанной услуге</w:t>
      </w:r>
      <w:r w:rsidR="00D22C9E" w:rsidRPr="00D22C9E">
        <w:rPr>
          <w:sz w:val="23"/>
          <w:szCs w:val="23"/>
          <w:lang w:eastAsia="ru-RU"/>
        </w:rPr>
        <w:t xml:space="preserve"> </w:t>
      </w:r>
      <w:r w:rsidR="00F0047A">
        <w:rPr>
          <w:sz w:val="23"/>
          <w:szCs w:val="23"/>
        </w:rPr>
        <w:t>т</w:t>
      </w:r>
      <w:r w:rsidRPr="00D22C9E">
        <w:rPr>
          <w:sz w:val="23"/>
          <w:szCs w:val="23"/>
        </w:rPr>
        <w:t xml:space="preserve">урист имеет право потребовать </w:t>
      </w:r>
      <w:r w:rsidR="00F77F70">
        <w:rPr>
          <w:sz w:val="23"/>
          <w:szCs w:val="23"/>
        </w:rPr>
        <w:t xml:space="preserve">по своему выбору </w:t>
      </w:r>
      <w:r w:rsidRPr="00D22C9E">
        <w:rPr>
          <w:sz w:val="23"/>
          <w:szCs w:val="23"/>
        </w:rPr>
        <w:t>от исполнителя:</w:t>
      </w:r>
    </w:p>
    <w:p w:rsidR="00F0047A" w:rsidRDefault="00CA3283" w:rsidP="00F77F70">
      <w:pPr>
        <w:pStyle w:val="ConsPlusNormal"/>
        <w:ind w:firstLine="540"/>
        <w:jc w:val="both"/>
        <w:rPr>
          <w:sz w:val="23"/>
          <w:szCs w:val="23"/>
          <w:lang w:eastAsia="ru-RU"/>
        </w:rPr>
      </w:pPr>
      <w:r w:rsidRPr="00CA3283">
        <w:rPr>
          <w:sz w:val="23"/>
          <w:szCs w:val="23"/>
          <w:lang w:eastAsia="ru-RU"/>
        </w:rPr>
        <w:t>безвозмездного устранения недостатков оказанной услуги, соответствующего уменьшения цены оказанной услуги, возмещения понесенных потребителем расходов по устранению недостатков оказанной услуги своими силами или третьими ли</w:t>
      </w:r>
      <w:r w:rsidR="00F77F70">
        <w:rPr>
          <w:sz w:val="23"/>
          <w:szCs w:val="23"/>
          <w:lang w:eastAsia="ru-RU"/>
        </w:rPr>
        <w:t>цами</w:t>
      </w:r>
      <w:r w:rsidR="00F0047A">
        <w:rPr>
          <w:sz w:val="23"/>
          <w:szCs w:val="23"/>
          <w:lang w:eastAsia="ru-RU"/>
        </w:rPr>
        <w:t>.</w:t>
      </w:r>
    </w:p>
    <w:p w:rsidR="00CA3283" w:rsidRDefault="00F77F70" w:rsidP="00F77F70">
      <w:pPr>
        <w:pStyle w:val="ConsPlusNormal"/>
        <w:ind w:firstLine="540"/>
        <w:jc w:val="both"/>
        <w:rPr>
          <w:sz w:val="22"/>
          <w:szCs w:val="22"/>
          <w:lang w:eastAsia="ru-RU"/>
        </w:rPr>
      </w:pPr>
      <w:r>
        <w:rPr>
          <w:sz w:val="23"/>
          <w:szCs w:val="23"/>
          <w:lang w:eastAsia="ru-RU"/>
        </w:rPr>
        <w:t xml:space="preserve"> </w:t>
      </w:r>
      <w:r w:rsidRPr="00F77F70">
        <w:rPr>
          <w:sz w:val="22"/>
          <w:szCs w:val="22"/>
          <w:lang w:eastAsia="ru-RU"/>
        </w:rPr>
        <w:t xml:space="preserve">Потребитель </w:t>
      </w:r>
      <w:r w:rsidR="00F0047A">
        <w:rPr>
          <w:sz w:val="22"/>
          <w:szCs w:val="22"/>
          <w:lang w:eastAsia="ru-RU"/>
        </w:rPr>
        <w:t xml:space="preserve">также </w:t>
      </w:r>
      <w:r w:rsidRPr="00F77F70">
        <w:rPr>
          <w:sz w:val="22"/>
          <w:szCs w:val="22"/>
          <w:lang w:eastAsia="ru-RU"/>
        </w:rPr>
        <w:t>вправе отказаться от исполнения договора о оказании услуги и потребовать полного возмещения убытков, если в установленный указанным договором срок недостатки оказанной услуги не устранены</w:t>
      </w:r>
      <w:r>
        <w:rPr>
          <w:sz w:val="22"/>
          <w:szCs w:val="22"/>
          <w:lang w:eastAsia="ru-RU"/>
        </w:rPr>
        <w:t>.</w:t>
      </w:r>
    </w:p>
    <w:p w:rsidR="00F0047A" w:rsidRPr="00F77F70" w:rsidRDefault="00F0047A" w:rsidP="00F77F70">
      <w:pPr>
        <w:pStyle w:val="ConsPlusNormal"/>
        <w:ind w:firstLine="540"/>
        <w:jc w:val="both"/>
        <w:rPr>
          <w:sz w:val="22"/>
          <w:szCs w:val="22"/>
          <w:lang w:eastAsia="ru-RU"/>
        </w:rPr>
      </w:pPr>
      <w:r>
        <w:rPr>
          <w:sz w:val="22"/>
          <w:szCs w:val="22"/>
          <w:lang w:eastAsia="ru-RU"/>
        </w:rPr>
        <w:t xml:space="preserve">Удовлетворение требований потребителя о устранении недостатков оказанной услуги, не освобождают исполнителя от ответственности в форме неустойки за </w:t>
      </w:r>
      <w:r w:rsidR="00D12D19">
        <w:rPr>
          <w:sz w:val="22"/>
          <w:szCs w:val="22"/>
          <w:lang w:eastAsia="ru-RU"/>
        </w:rPr>
        <w:t xml:space="preserve">нарушение сроков окончания оказания услуги в соответствии со </w:t>
      </w:r>
      <w:r w:rsidR="00D12D19" w:rsidRPr="00D22C9E">
        <w:rPr>
          <w:sz w:val="23"/>
          <w:szCs w:val="23"/>
        </w:rPr>
        <w:t>ст. 29 Закона РФ</w:t>
      </w:r>
      <w:r w:rsidR="00D12D19">
        <w:rPr>
          <w:sz w:val="23"/>
          <w:szCs w:val="23"/>
        </w:rPr>
        <w:t>.</w:t>
      </w:r>
    </w:p>
    <w:p w:rsidR="00F77F70" w:rsidRDefault="00F77F70" w:rsidP="00F77F70">
      <w:pPr>
        <w:pStyle w:val="ConsPlusNormal"/>
        <w:ind w:firstLine="387"/>
        <w:jc w:val="both"/>
        <w:rPr>
          <w:sz w:val="16"/>
          <w:szCs w:val="16"/>
        </w:rPr>
      </w:pPr>
      <w:r>
        <w:rPr>
          <w:noProof/>
          <w:sz w:val="24"/>
          <w:szCs w:val="24"/>
          <w:lang w:eastAsia="ru-RU"/>
        </w:rPr>
        <w:t xml:space="preserve">                                  </w:t>
      </w:r>
      <w:r w:rsidR="009D328A">
        <w:rPr>
          <w:noProof/>
          <w:sz w:val="24"/>
          <w:szCs w:val="24"/>
          <w:lang w:eastAsia="ru-RU"/>
        </w:rPr>
        <w:drawing>
          <wp:inline distT="0" distB="0" distL="0" distR="0">
            <wp:extent cx="1647825" cy="9429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942975"/>
                    </a:xfrm>
                    <a:prstGeom prst="rect">
                      <a:avLst/>
                    </a:prstGeom>
                    <a:noFill/>
                    <a:ln>
                      <a:noFill/>
                    </a:ln>
                  </pic:spPr>
                </pic:pic>
              </a:graphicData>
            </a:graphic>
          </wp:inline>
        </w:drawing>
      </w:r>
      <w:r w:rsidRPr="00F77F70">
        <w:rPr>
          <w:sz w:val="16"/>
          <w:szCs w:val="16"/>
        </w:rPr>
        <w:t xml:space="preserve"> </w:t>
      </w:r>
    </w:p>
    <w:p w:rsidR="00F0047A" w:rsidRPr="00F0047A" w:rsidRDefault="00F0047A" w:rsidP="00F0047A">
      <w:pPr>
        <w:autoSpaceDE w:val="0"/>
        <w:autoSpaceDN w:val="0"/>
        <w:adjustRightInd w:val="0"/>
        <w:spacing w:after="0" w:line="240" w:lineRule="auto"/>
        <w:ind w:firstLine="540"/>
        <w:jc w:val="both"/>
        <w:rPr>
          <w:rFonts w:ascii="Times New Roman" w:hAnsi="Times New Roman"/>
          <w:i/>
          <w:sz w:val="16"/>
          <w:szCs w:val="16"/>
          <w:lang w:eastAsia="ru-RU"/>
        </w:rPr>
      </w:pPr>
      <w:r w:rsidRPr="00F0047A">
        <w:rPr>
          <w:rFonts w:ascii="Times New Roman" w:hAnsi="Times New Roman"/>
          <w:i/>
          <w:sz w:val="16"/>
          <w:szCs w:val="16"/>
          <w:lang w:eastAsia="ru-RU"/>
        </w:rPr>
        <w:t>Важно знать!</w:t>
      </w:r>
    </w:p>
    <w:p w:rsidR="00F0047A" w:rsidRPr="00F0047A" w:rsidRDefault="00F0047A" w:rsidP="00F0047A">
      <w:pPr>
        <w:pStyle w:val="ConsPlusNormal"/>
        <w:ind w:firstLine="387"/>
        <w:jc w:val="both"/>
        <w:rPr>
          <w:i/>
          <w:sz w:val="16"/>
          <w:szCs w:val="16"/>
        </w:rPr>
      </w:pPr>
      <w:r w:rsidRPr="00F0047A">
        <w:rPr>
          <w:i/>
          <w:sz w:val="16"/>
          <w:szCs w:val="16"/>
        </w:rPr>
        <w:t xml:space="preserve">В соответствии с законодательством (ст 17.2 ФЗ № 132) сумма договора страхования гражданской ответственности, либо банковской гарантии выданной туроператору, при оказании услуг внутреннего туризма должна составлять не менее 500 тысяч рублей. При этом срок договора гражданской ответственности туроператора или банковской гарантии не может быть менее 1 года (ст. 17.3 ФЗ № 132). </w:t>
      </w:r>
    </w:p>
    <w:p w:rsidR="00F77F70" w:rsidRPr="00F77F70" w:rsidRDefault="00F77F70" w:rsidP="00F77F70">
      <w:pPr>
        <w:pStyle w:val="ConsPlusNormal"/>
        <w:ind w:firstLine="387"/>
        <w:jc w:val="both"/>
        <w:rPr>
          <w:sz w:val="16"/>
          <w:szCs w:val="16"/>
        </w:rPr>
      </w:pPr>
      <w:r w:rsidRPr="00F77F70">
        <w:rPr>
          <w:sz w:val="16"/>
          <w:szCs w:val="16"/>
        </w:rPr>
        <w:t xml:space="preserve">Правовая база: </w:t>
      </w:r>
    </w:p>
    <w:p w:rsidR="00F77F70" w:rsidRPr="00F77F70" w:rsidRDefault="00F77F70" w:rsidP="00F77F70">
      <w:pPr>
        <w:shd w:val="clear" w:color="auto" w:fill="FFFFFF"/>
        <w:spacing w:after="0" w:line="240" w:lineRule="auto"/>
        <w:ind w:firstLine="387"/>
        <w:jc w:val="both"/>
        <w:rPr>
          <w:rFonts w:ascii="Times New Roman" w:hAnsi="Times New Roman"/>
          <w:color w:val="000000"/>
          <w:sz w:val="16"/>
          <w:szCs w:val="16"/>
          <w:lang w:eastAsia="ru-RU"/>
        </w:rPr>
      </w:pPr>
      <w:r w:rsidRPr="00F77F70">
        <w:rPr>
          <w:rFonts w:ascii="Times New Roman" w:hAnsi="Times New Roman"/>
          <w:color w:val="000000"/>
          <w:sz w:val="16"/>
          <w:szCs w:val="16"/>
          <w:lang w:eastAsia="ru-RU"/>
        </w:rPr>
        <w:t>Федеральный закон от 24.11.1996 № 132-ФЗ «Об основах туристской деятельности в Российской Федерации»;</w:t>
      </w:r>
    </w:p>
    <w:p w:rsidR="00F77F70" w:rsidRPr="00F77F70" w:rsidRDefault="00F77F70" w:rsidP="00F77F70">
      <w:pPr>
        <w:shd w:val="clear" w:color="auto" w:fill="FFFFFF"/>
        <w:spacing w:after="0" w:line="240" w:lineRule="auto"/>
        <w:ind w:firstLine="387"/>
        <w:jc w:val="both"/>
        <w:rPr>
          <w:rFonts w:ascii="Times New Roman" w:hAnsi="Times New Roman"/>
          <w:sz w:val="16"/>
          <w:szCs w:val="16"/>
          <w:lang w:eastAsia="ru-RU"/>
        </w:rPr>
      </w:pPr>
      <w:r w:rsidRPr="00F77F70">
        <w:rPr>
          <w:rFonts w:ascii="Times New Roman" w:hAnsi="Times New Roman"/>
          <w:sz w:val="16"/>
          <w:szCs w:val="16"/>
          <w:lang w:eastAsia="ru-RU"/>
        </w:rPr>
        <w:t>Постановление Правительства РФ от 18.07.2007 № 452 «Об утверждении Правил оказания услуг по реализации туристского продукта»;</w:t>
      </w:r>
    </w:p>
    <w:p w:rsidR="009F2C9F" w:rsidRPr="00F77F70" w:rsidRDefault="00F77F70" w:rsidP="00F77F70">
      <w:pPr>
        <w:pStyle w:val="ConsPlusNormal"/>
        <w:ind w:firstLine="540"/>
        <w:jc w:val="both"/>
        <w:rPr>
          <w:rFonts w:eastAsia="Times New Roman"/>
          <w:sz w:val="16"/>
          <w:szCs w:val="16"/>
          <w:lang w:eastAsia="ru-RU"/>
        </w:rPr>
      </w:pPr>
      <w:r w:rsidRPr="00F77F70">
        <w:rPr>
          <w:rFonts w:eastAsia="Times New Roman"/>
          <w:sz w:val="16"/>
          <w:szCs w:val="16"/>
        </w:rPr>
        <w:t xml:space="preserve">Закон РФ </w:t>
      </w:r>
      <w:r w:rsidRPr="00F77F70">
        <w:rPr>
          <w:rFonts w:eastAsia="Times New Roman"/>
          <w:sz w:val="16"/>
          <w:szCs w:val="16"/>
          <w:lang w:eastAsia="ru-RU"/>
        </w:rPr>
        <w:t>от 07.02.1992 № 2300-1 «О защите прав потребителей».</w:t>
      </w:r>
    </w:p>
    <w:sectPr w:rsidR="009F2C9F" w:rsidRPr="00F77F70" w:rsidSect="00F77F70">
      <w:pgSz w:w="16838" w:h="11906" w:orient="landscape"/>
      <w:pgMar w:top="567" w:right="1134" w:bottom="850" w:left="1134" w:header="0" w:footer="0"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6FE" w:rsidRDefault="002F56FE" w:rsidP="000F3411">
      <w:pPr>
        <w:spacing w:after="0" w:line="240" w:lineRule="auto"/>
      </w:pPr>
      <w:r>
        <w:separator/>
      </w:r>
    </w:p>
  </w:endnote>
  <w:endnote w:type="continuationSeparator" w:id="0">
    <w:p w:rsidR="002F56FE" w:rsidRDefault="002F56FE" w:rsidP="000F3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6FE" w:rsidRDefault="002F56FE" w:rsidP="000F3411">
      <w:pPr>
        <w:spacing w:after="0" w:line="240" w:lineRule="auto"/>
      </w:pPr>
      <w:r>
        <w:separator/>
      </w:r>
    </w:p>
  </w:footnote>
  <w:footnote w:type="continuationSeparator" w:id="0">
    <w:p w:rsidR="002F56FE" w:rsidRDefault="002F56FE" w:rsidP="000F34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11"/>
    <w:rsid w:val="00000840"/>
    <w:rsid w:val="000258F9"/>
    <w:rsid w:val="00034192"/>
    <w:rsid w:val="00075DD3"/>
    <w:rsid w:val="000A07D5"/>
    <w:rsid w:val="000F3411"/>
    <w:rsid w:val="000F455B"/>
    <w:rsid w:val="0017570A"/>
    <w:rsid w:val="001A1D94"/>
    <w:rsid w:val="001C46B7"/>
    <w:rsid w:val="001D0403"/>
    <w:rsid w:val="001D77B4"/>
    <w:rsid w:val="00244157"/>
    <w:rsid w:val="002F56FE"/>
    <w:rsid w:val="0030429B"/>
    <w:rsid w:val="00331472"/>
    <w:rsid w:val="003316F7"/>
    <w:rsid w:val="00353C72"/>
    <w:rsid w:val="003857F9"/>
    <w:rsid w:val="0043657C"/>
    <w:rsid w:val="004B37FF"/>
    <w:rsid w:val="005A0A02"/>
    <w:rsid w:val="00603217"/>
    <w:rsid w:val="006371FF"/>
    <w:rsid w:val="00646F33"/>
    <w:rsid w:val="006551A7"/>
    <w:rsid w:val="006C3ADD"/>
    <w:rsid w:val="0072173D"/>
    <w:rsid w:val="007A3055"/>
    <w:rsid w:val="007B3655"/>
    <w:rsid w:val="007D2E16"/>
    <w:rsid w:val="008A636C"/>
    <w:rsid w:val="00947BE5"/>
    <w:rsid w:val="009A0BF6"/>
    <w:rsid w:val="009A2015"/>
    <w:rsid w:val="009B2652"/>
    <w:rsid w:val="009D328A"/>
    <w:rsid w:val="009F2C9F"/>
    <w:rsid w:val="00A41F0C"/>
    <w:rsid w:val="00AB6C34"/>
    <w:rsid w:val="00AF5FF6"/>
    <w:rsid w:val="00BA6805"/>
    <w:rsid w:val="00C51DD4"/>
    <w:rsid w:val="00C54ABC"/>
    <w:rsid w:val="00CA3283"/>
    <w:rsid w:val="00D12D19"/>
    <w:rsid w:val="00D22C9E"/>
    <w:rsid w:val="00D753D2"/>
    <w:rsid w:val="00DE3388"/>
    <w:rsid w:val="00E51FD1"/>
    <w:rsid w:val="00E96C5D"/>
    <w:rsid w:val="00EF70F1"/>
    <w:rsid w:val="00F0047A"/>
    <w:rsid w:val="00F26F12"/>
    <w:rsid w:val="00F320DA"/>
    <w:rsid w:val="00F77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B58B0FF-6416-432B-873D-1921F696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70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3411"/>
    <w:pPr>
      <w:tabs>
        <w:tab w:val="center" w:pos="4677"/>
        <w:tab w:val="right" w:pos="9355"/>
      </w:tabs>
      <w:spacing w:after="0" w:line="240" w:lineRule="auto"/>
    </w:pPr>
  </w:style>
  <w:style w:type="character" w:customStyle="1" w:styleId="a4">
    <w:name w:val="Верхний колонтитул Знак"/>
    <w:link w:val="a3"/>
    <w:uiPriority w:val="99"/>
    <w:locked/>
    <w:rsid w:val="000F3411"/>
    <w:rPr>
      <w:rFonts w:cs="Times New Roman"/>
    </w:rPr>
  </w:style>
  <w:style w:type="paragraph" w:styleId="a5">
    <w:name w:val="footer"/>
    <w:basedOn w:val="a"/>
    <w:link w:val="a6"/>
    <w:uiPriority w:val="99"/>
    <w:rsid w:val="000F3411"/>
    <w:pPr>
      <w:tabs>
        <w:tab w:val="center" w:pos="4677"/>
        <w:tab w:val="right" w:pos="9355"/>
      </w:tabs>
      <w:spacing w:after="0" w:line="240" w:lineRule="auto"/>
    </w:pPr>
  </w:style>
  <w:style w:type="character" w:customStyle="1" w:styleId="a6">
    <w:name w:val="Нижний колонтитул Знак"/>
    <w:link w:val="a5"/>
    <w:uiPriority w:val="99"/>
    <w:locked/>
    <w:rsid w:val="000F3411"/>
    <w:rPr>
      <w:rFonts w:cs="Times New Roman"/>
    </w:rPr>
  </w:style>
  <w:style w:type="paragraph" w:customStyle="1" w:styleId="ConsPlusNormal">
    <w:name w:val="ConsPlusNormal"/>
    <w:rsid w:val="00034192"/>
    <w:pPr>
      <w:autoSpaceDE w:val="0"/>
      <w:autoSpaceDN w:val="0"/>
      <w:adjustRightInd w:val="0"/>
    </w:pPr>
    <w:rPr>
      <w:rFonts w:ascii="Times New Roman" w:hAnsi="Times New Roman"/>
      <w:sz w:val="28"/>
      <w:szCs w:val="28"/>
      <w:lang w:eastAsia="en-US"/>
    </w:rPr>
  </w:style>
  <w:style w:type="paragraph" w:styleId="a7">
    <w:name w:val="Balloon Text"/>
    <w:basedOn w:val="a"/>
    <w:link w:val="a8"/>
    <w:uiPriority w:val="99"/>
    <w:semiHidden/>
    <w:rsid w:val="009B2652"/>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9B2652"/>
    <w:rPr>
      <w:rFonts w:ascii="Segoe UI" w:hAnsi="Segoe UI" w:cs="Segoe UI"/>
      <w:sz w:val="18"/>
      <w:szCs w:val="18"/>
    </w:rPr>
  </w:style>
  <w:style w:type="character" w:customStyle="1" w:styleId="blk">
    <w:name w:val="blk"/>
    <w:uiPriority w:val="99"/>
    <w:rsid w:val="0030429B"/>
    <w:rPr>
      <w:rFonts w:cs="Times New Roman"/>
    </w:rPr>
  </w:style>
  <w:style w:type="table" w:styleId="a9">
    <w:name w:val="Table Grid"/>
    <w:basedOn w:val="a1"/>
    <w:uiPriority w:val="99"/>
    <w:locked/>
    <w:rsid w:val="0043657C"/>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084908">
      <w:marLeft w:val="0"/>
      <w:marRight w:val="0"/>
      <w:marTop w:val="0"/>
      <w:marBottom w:val="0"/>
      <w:divBdr>
        <w:top w:val="none" w:sz="0" w:space="0" w:color="auto"/>
        <w:left w:val="none" w:sz="0" w:space="0" w:color="auto"/>
        <w:bottom w:val="none" w:sz="0" w:space="0" w:color="auto"/>
        <w:right w:val="none" w:sz="0" w:space="0" w:color="auto"/>
      </w:divBdr>
    </w:div>
    <w:div w:id="1376084909">
      <w:marLeft w:val="0"/>
      <w:marRight w:val="0"/>
      <w:marTop w:val="0"/>
      <w:marBottom w:val="0"/>
      <w:divBdr>
        <w:top w:val="none" w:sz="0" w:space="0" w:color="auto"/>
        <w:left w:val="none" w:sz="0" w:space="0" w:color="auto"/>
        <w:bottom w:val="none" w:sz="0" w:space="0" w:color="auto"/>
        <w:right w:val="none" w:sz="0" w:space="0" w:color="auto"/>
      </w:divBdr>
    </w:div>
    <w:div w:id="1376084910">
      <w:marLeft w:val="0"/>
      <w:marRight w:val="0"/>
      <w:marTop w:val="0"/>
      <w:marBottom w:val="0"/>
      <w:divBdr>
        <w:top w:val="none" w:sz="0" w:space="0" w:color="auto"/>
        <w:left w:val="none" w:sz="0" w:space="0" w:color="auto"/>
        <w:bottom w:val="none" w:sz="0" w:space="0" w:color="auto"/>
        <w:right w:val="none" w:sz="0" w:space="0" w:color="auto"/>
      </w:divBdr>
    </w:div>
    <w:div w:id="1376084911">
      <w:marLeft w:val="0"/>
      <w:marRight w:val="0"/>
      <w:marTop w:val="0"/>
      <w:marBottom w:val="0"/>
      <w:divBdr>
        <w:top w:val="none" w:sz="0" w:space="0" w:color="auto"/>
        <w:left w:val="none" w:sz="0" w:space="0" w:color="auto"/>
        <w:bottom w:val="none" w:sz="0" w:space="0" w:color="auto"/>
        <w:right w:val="none" w:sz="0" w:space="0" w:color="auto"/>
      </w:divBdr>
    </w:div>
    <w:div w:id="1376084912">
      <w:marLeft w:val="0"/>
      <w:marRight w:val="0"/>
      <w:marTop w:val="0"/>
      <w:marBottom w:val="0"/>
      <w:divBdr>
        <w:top w:val="none" w:sz="0" w:space="0" w:color="auto"/>
        <w:left w:val="none" w:sz="0" w:space="0" w:color="auto"/>
        <w:bottom w:val="none" w:sz="0" w:space="0" w:color="auto"/>
        <w:right w:val="none" w:sz="0" w:space="0" w:color="auto"/>
      </w:divBdr>
    </w:div>
    <w:div w:id="1376084913">
      <w:marLeft w:val="0"/>
      <w:marRight w:val="0"/>
      <w:marTop w:val="0"/>
      <w:marBottom w:val="0"/>
      <w:divBdr>
        <w:top w:val="none" w:sz="0" w:space="0" w:color="auto"/>
        <w:left w:val="none" w:sz="0" w:space="0" w:color="auto"/>
        <w:bottom w:val="none" w:sz="0" w:space="0" w:color="auto"/>
        <w:right w:val="none" w:sz="0" w:space="0" w:color="auto"/>
      </w:divBdr>
    </w:div>
    <w:div w:id="1376084914">
      <w:marLeft w:val="0"/>
      <w:marRight w:val="0"/>
      <w:marTop w:val="0"/>
      <w:marBottom w:val="0"/>
      <w:divBdr>
        <w:top w:val="none" w:sz="0" w:space="0" w:color="auto"/>
        <w:left w:val="none" w:sz="0" w:space="0" w:color="auto"/>
        <w:bottom w:val="none" w:sz="0" w:space="0" w:color="auto"/>
        <w:right w:val="none" w:sz="0" w:space="0" w:color="auto"/>
      </w:divBdr>
    </w:div>
    <w:div w:id="1376084915">
      <w:marLeft w:val="0"/>
      <w:marRight w:val="0"/>
      <w:marTop w:val="0"/>
      <w:marBottom w:val="0"/>
      <w:divBdr>
        <w:top w:val="none" w:sz="0" w:space="0" w:color="auto"/>
        <w:left w:val="none" w:sz="0" w:space="0" w:color="auto"/>
        <w:bottom w:val="none" w:sz="0" w:space="0" w:color="auto"/>
        <w:right w:val="none" w:sz="0" w:space="0" w:color="auto"/>
      </w:divBdr>
    </w:div>
    <w:div w:id="13760849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501</dc:creator>
  <cp:keywords/>
  <dc:description/>
  <cp:lastModifiedBy>501</cp:lastModifiedBy>
  <cp:revision>2</cp:revision>
  <cp:lastPrinted>2016-03-09T08:43:00Z</cp:lastPrinted>
  <dcterms:created xsi:type="dcterms:W3CDTF">2016-03-09T08:58:00Z</dcterms:created>
  <dcterms:modified xsi:type="dcterms:W3CDTF">2016-03-09T08:58:00Z</dcterms:modified>
</cp:coreProperties>
</file>